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37621" w14:textId="69B75C29" w:rsidR="00B9108B" w:rsidRPr="00182356" w:rsidRDefault="00B9108B" w:rsidP="00B9108B">
      <w:pPr>
        <w:spacing w:after="0" w:line="240" w:lineRule="auto"/>
        <w:ind w:left="-283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r w:rsidRPr="00182356">
        <w:rPr>
          <w:rFonts w:ascii="Arial" w:eastAsia="Arial" w:hAnsi="Arial" w:cs="Arial"/>
          <w:b/>
          <w:bCs/>
          <w:sz w:val="24"/>
          <w:szCs w:val="24"/>
        </w:rPr>
        <w:t>Меры социальной поддержки для педагогов</w:t>
      </w:r>
      <w:r w:rsidR="00F50DA2" w:rsidRPr="00182356">
        <w:rPr>
          <w:rFonts w:ascii="Arial" w:eastAsia="Arial" w:hAnsi="Arial" w:cs="Arial"/>
          <w:b/>
          <w:bCs/>
          <w:sz w:val="24"/>
          <w:szCs w:val="24"/>
        </w:rPr>
        <w:t xml:space="preserve"> в 2025 г.</w:t>
      </w:r>
    </w:p>
    <w:p w14:paraId="5E37899B" w14:textId="77777777" w:rsidR="00B9108B" w:rsidRPr="00182356" w:rsidRDefault="00B9108B" w:rsidP="00B9108B">
      <w:pPr>
        <w:spacing w:after="0" w:line="240" w:lineRule="auto"/>
        <w:ind w:left="-283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65918C0" w14:textId="77777777" w:rsidR="00FF708E" w:rsidRDefault="00B9108B" w:rsidP="00FF708E">
      <w:pPr>
        <w:spacing w:after="0" w:line="240" w:lineRule="auto"/>
        <w:ind w:left="-283" w:firstLine="720"/>
        <w:jc w:val="both"/>
        <w:rPr>
          <w:rFonts w:ascii="Arial" w:eastAsia="Arial" w:hAnsi="Arial" w:cs="Arial"/>
          <w:sz w:val="24"/>
          <w:szCs w:val="24"/>
        </w:rPr>
      </w:pPr>
      <w:r w:rsidRPr="00182356">
        <w:rPr>
          <w:rFonts w:ascii="Arial" w:eastAsia="Arial" w:hAnsi="Arial" w:cs="Arial"/>
          <w:sz w:val="24"/>
          <w:szCs w:val="24"/>
        </w:rPr>
        <w:t>В Курганской области существуют следующие меры социальной поддержки для педагогических работников:</w:t>
      </w:r>
    </w:p>
    <w:p w14:paraId="373048D8" w14:textId="5F1DD3F4" w:rsidR="00FF708E" w:rsidRPr="00FF708E" w:rsidRDefault="00FF708E" w:rsidP="00FF708E">
      <w:pPr>
        <w:spacing w:after="0" w:line="240" w:lineRule="auto"/>
        <w:ind w:left="-283" w:firstLine="720"/>
        <w:jc w:val="both"/>
        <w:rPr>
          <w:rFonts w:ascii="Arial" w:eastAsia="Arial" w:hAnsi="Arial" w:cs="Arial"/>
          <w:sz w:val="24"/>
          <w:szCs w:val="24"/>
        </w:rPr>
      </w:pPr>
      <w:r w:rsidRPr="00B44F0C">
        <w:rPr>
          <w:rFonts w:ascii="Arial" w:hAnsi="Arial" w:cs="Arial"/>
          <w:sz w:val="26"/>
          <w:szCs w:val="26"/>
        </w:rPr>
        <w:t xml:space="preserve">- педагогические работники, работающие в сельской местности, получают ежемесячную компенсацию на оплату части коммунальных расходов в размере </w:t>
      </w:r>
      <w:r w:rsidRPr="00B44F0C">
        <w:rPr>
          <w:rFonts w:ascii="Arial" w:hAnsi="Arial" w:cs="Arial"/>
          <w:b/>
          <w:bCs/>
          <w:sz w:val="26"/>
          <w:szCs w:val="26"/>
        </w:rPr>
        <w:t>1440 рублей</w:t>
      </w:r>
      <w:r w:rsidRPr="00B44F0C">
        <w:rPr>
          <w:rFonts w:ascii="Arial" w:hAnsi="Arial" w:cs="Arial"/>
          <w:sz w:val="26"/>
          <w:szCs w:val="26"/>
        </w:rPr>
        <w:t>;</w:t>
      </w:r>
    </w:p>
    <w:p w14:paraId="06D08B58" w14:textId="3FA5B49E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2356">
        <w:rPr>
          <w:rFonts w:ascii="Arial" w:eastAsia="Times New Roman" w:hAnsi="Arial" w:cs="Arial"/>
          <w:sz w:val="24"/>
          <w:szCs w:val="24"/>
        </w:rPr>
        <w:t xml:space="preserve">- молодые специалисты, получившие диплом о педагогическом образовании и впервые устроившиеся на работу в общеобразовательную организацию, расположенную в городах районного подчинения, поселках городского типа районного подчинения, сельсоветах Курганской области в течение полугода, имеют право на ежемесячные выплаты в размере  </w:t>
      </w:r>
      <w:r w:rsidR="00FF708E">
        <w:rPr>
          <w:rFonts w:ascii="Arial" w:eastAsia="Times New Roman" w:hAnsi="Arial" w:cs="Arial"/>
          <w:sz w:val="24"/>
          <w:szCs w:val="24"/>
        </w:rPr>
        <w:t xml:space="preserve">   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 xml:space="preserve">3 тысяч рублей </w:t>
      </w:r>
      <w:r w:rsidRPr="00182356">
        <w:rPr>
          <w:rFonts w:ascii="Arial" w:eastAsia="Times New Roman" w:hAnsi="Arial" w:cs="Arial"/>
          <w:sz w:val="24"/>
          <w:szCs w:val="24"/>
        </w:rPr>
        <w:t>в течение трех лет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 xml:space="preserve">; </w:t>
      </w:r>
    </w:p>
    <w:p w14:paraId="531BC9A4" w14:textId="263F5360" w:rsidR="00FF708E" w:rsidRDefault="00B9108B" w:rsidP="00FF708E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2356">
        <w:rPr>
          <w:rFonts w:ascii="Arial" w:eastAsia="Times New Roman" w:hAnsi="Arial" w:cs="Arial"/>
          <w:sz w:val="24"/>
          <w:szCs w:val="24"/>
        </w:rPr>
        <w:t xml:space="preserve">- осуществляются выплаты учителям за классное руководство в сумме от 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>6 - 22 тысяч рублей,</w:t>
      </w:r>
      <w:r w:rsidRPr="00182356">
        <w:rPr>
          <w:rFonts w:ascii="Arial" w:eastAsia="Times New Roman" w:hAnsi="Arial" w:cs="Arial"/>
          <w:sz w:val="24"/>
          <w:szCs w:val="24"/>
        </w:rPr>
        <w:t xml:space="preserve"> ежемесячно. </w:t>
      </w:r>
      <w:r w:rsidR="00FF708E">
        <w:rPr>
          <w:rFonts w:ascii="Arial" w:eastAsia="Times New Roman" w:hAnsi="Arial" w:cs="Arial"/>
          <w:sz w:val="24"/>
          <w:szCs w:val="24"/>
        </w:rPr>
        <w:t>Одновременно с этим</w:t>
      </w:r>
      <w:r w:rsidRPr="00182356">
        <w:rPr>
          <w:rFonts w:ascii="Arial" w:eastAsia="Times New Roman" w:hAnsi="Arial" w:cs="Arial"/>
          <w:sz w:val="24"/>
          <w:szCs w:val="24"/>
        </w:rPr>
        <w:t xml:space="preserve"> педагоги получают выплаты за квалификационный разряд, за особые достижения в работе (стимулирующие надбавки и премии, в каждой школе они распределяются самостоятельно)</w:t>
      </w:r>
      <w:r w:rsidR="00FF708E">
        <w:rPr>
          <w:rFonts w:ascii="Arial" w:eastAsia="Times New Roman" w:hAnsi="Arial" w:cs="Arial"/>
          <w:sz w:val="24"/>
          <w:szCs w:val="24"/>
        </w:rPr>
        <w:t>;</w:t>
      </w:r>
    </w:p>
    <w:p w14:paraId="32F88EC1" w14:textId="26BCE505" w:rsidR="00FF708E" w:rsidRPr="00FF708E" w:rsidRDefault="00FF708E" w:rsidP="00FF708E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31EB5">
        <w:rPr>
          <w:rFonts w:ascii="Arial" w:eastAsia="Times New Roman" w:hAnsi="Arial" w:cs="Arial"/>
          <w:sz w:val="24"/>
          <w:szCs w:val="24"/>
        </w:rPr>
        <w:t> </w:t>
      </w:r>
      <w:r w:rsidRPr="00FF708E">
        <w:rPr>
          <w:rFonts w:ascii="Arial" w:eastAsia="Calibri" w:hAnsi="Arial" w:cs="Arial"/>
          <w:sz w:val="26"/>
          <w:szCs w:val="26"/>
        </w:rPr>
        <w:t xml:space="preserve">осуществляется выплата единовременного подъемного пособия молодым специалистам в размере </w:t>
      </w:r>
      <w:r w:rsidRPr="00FF708E">
        <w:rPr>
          <w:rFonts w:ascii="Arial" w:eastAsia="Calibri" w:hAnsi="Arial" w:cs="Arial"/>
          <w:b/>
          <w:sz w:val="26"/>
          <w:szCs w:val="26"/>
        </w:rPr>
        <w:t>от 30</w:t>
      </w:r>
      <w:r w:rsidRPr="00FF708E"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b/>
          <w:sz w:val="26"/>
          <w:szCs w:val="26"/>
        </w:rPr>
        <w:t>до 50 тысяч рублей</w:t>
      </w:r>
      <w:r>
        <w:rPr>
          <w:rFonts w:ascii="Arial" w:eastAsia="Calibri" w:hAnsi="Arial" w:cs="Arial"/>
          <w:sz w:val="26"/>
          <w:szCs w:val="26"/>
        </w:rPr>
        <w:t xml:space="preserve"> (в</w:t>
      </w:r>
      <w:r w:rsidRPr="00FF708E">
        <w:rPr>
          <w:rFonts w:ascii="Arial" w:eastAsia="Calibri" w:hAnsi="Arial" w:cs="Arial"/>
          <w:sz w:val="26"/>
          <w:szCs w:val="26"/>
        </w:rPr>
        <w:t xml:space="preserve"> некоторых муниципальных образованиях Курганской области (г. Курган,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sz w:val="26"/>
          <w:szCs w:val="26"/>
        </w:rPr>
        <w:t>г.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sz w:val="26"/>
          <w:szCs w:val="26"/>
        </w:rPr>
        <w:t>Шадринск, Куртамышский, Петуховский МО)</w:t>
      </w:r>
      <w:r>
        <w:rPr>
          <w:rFonts w:ascii="Arial" w:eastAsia="Calibri" w:hAnsi="Arial" w:cs="Arial"/>
          <w:sz w:val="26"/>
          <w:szCs w:val="26"/>
        </w:rPr>
        <w:t>.</w:t>
      </w:r>
    </w:p>
    <w:p w14:paraId="0B9512DE" w14:textId="77777777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bCs/>
          <w:color w:val="000000"/>
          <w:sz w:val="24"/>
          <w:szCs w:val="24"/>
        </w:rPr>
        <w:t xml:space="preserve">С января 2024 г. учреждены Гранты Губернатора Курганской области в целях поддержки молодых педагогических работников: по итогам конкурсного отбора 100 лучших молодых педагогов образовательных организаций Курганской области ежегодно будут получать грант в размере </w:t>
      </w:r>
      <w:r w:rsidRPr="00182356">
        <w:rPr>
          <w:rFonts w:ascii="Arial" w:eastAsia="Times New Roman" w:hAnsi="Arial" w:cs="Times New Roman"/>
          <w:b/>
          <w:color w:val="000000"/>
          <w:sz w:val="24"/>
          <w:szCs w:val="24"/>
        </w:rPr>
        <w:t>180 тысяч рублей</w:t>
      </w:r>
      <w:r w:rsidRPr="00182356">
        <w:rPr>
          <w:rFonts w:ascii="Arial" w:eastAsia="Times New Roman" w:hAnsi="Arial" w:cs="Times New Roman"/>
          <w:bCs/>
          <w:color w:val="000000"/>
          <w:sz w:val="24"/>
          <w:szCs w:val="24"/>
        </w:rPr>
        <w:t>.</w:t>
      </w:r>
    </w:p>
    <w:p w14:paraId="710175AF" w14:textId="77777777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color w:val="000000"/>
          <w:sz w:val="24"/>
          <w:szCs w:val="24"/>
        </w:rPr>
        <w:t xml:space="preserve">В то же время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на территории Курганской области реализуется региональная государственная программа «Развитие ипотечного жилищного кредитования и индивидуального жилищного строительства в Курганской области», в рамках которой молодые семьи могут получить следующие меры поддержки:</w:t>
      </w:r>
    </w:p>
    <w:p w14:paraId="600CACC3" w14:textId="2CDF37B0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color w:val="000000"/>
          <w:sz w:val="24"/>
          <w:szCs w:val="24"/>
        </w:rPr>
        <w:t xml:space="preserve">-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субсидию на строительство (приобретение) индивидуальных жилых домов размере не более 50% стоимости строительства индивидуального жилого дома, приобретения вновь введенного в эксплуатацию индивидуального жилого дома, но не более </w:t>
      </w:r>
      <w:r w:rsidR="00113A5F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BE156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113A5F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мл</w:t>
      </w:r>
      <w:r w:rsidR="006D1D61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н.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рублей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14CAE26" w14:textId="3CB82C1A" w:rsidR="00B9108B" w:rsidRPr="006D1D61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b/>
          <w:bCs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>- субсидию на возмещение затрат на оплату первоначального взноса предоставляется заемщикам, оплатившим первоначальный взнос при строительстве и приобретении индивидуального жилого дома на территории Курганской области у застройщика (юридического лица либо индивидуального предпринимателя)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</w:t>
      </w:r>
      <w:r w:rsidR="00BE1566"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700 тысяч рублей;</w:t>
      </w:r>
    </w:p>
    <w:p w14:paraId="55C1C491" w14:textId="6B8FEBA5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- субсидию на возмещение затрат на оплату первоначального взноса предоставляется заемщикам, оплатившим первоначальный взнос при приобретении квартир в строящихся и во вновь введенных в эксплуатацию малоэтажных многоквартирных жилых домах у застройщиков, прошедших аккредитацию,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500 тысяч рублей</w:t>
      </w:r>
      <w:r w:rsidR="00925D0A" w:rsidRPr="0018235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B500F2F" w14:textId="1533510C" w:rsidR="00A2074B" w:rsidRPr="00182356" w:rsidRDefault="00FB0182" w:rsidP="00FB018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48494E" wp14:editId="707F94DA">
            <wp:simplePos x="0" y="0"/>
            <wp:positionH relativeFrom="column">
              <wp:posOffset>280035</wp:posOffset>
            </wp:positionH>
            <wp:positionV relativeFrom="paragraph">
              <wp:posOffset>210185</wp:posOffset>
            </wp:positionV>
            <wp:extent cx="914400" cy="952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F753C" w14:textId="03B72085" w:rsidR="00A2074B" w:rsidRPr="00182356" w:rsidRDefault="00A2074B" w:rsidP="00B9108B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72387C" w14:textId="17E2B561" w:rsidR="00742952" w:rsidRPr="00182356" w:rsidRDefault="00925D0A" w:rsidP="00742952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Кроме того, 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педагогические работники образовательных организаций Курганской области могут воспользоваться ипотечным кредитованием</w:t>
      </w:r>
      <w:r w:rsidR="00CA2B31" w:rsidRPr="001823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в рамках государствен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ных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 программ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1BD8347" w14:textId="77777777" w:rsidR="008559A5" w:rsidRDefault="00C35F09" w:rsidP="00C35F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</w:p>
    <w:p w14:paraId="43A048C9" w14:textId="1B604404" w:rsidR="00CA2B31" w:rsidRPr="008559A5" w:rsidRDefault="008559A5" w:rsidP="00C35F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925D0A" w:rsidRPr="00C35F09">
        <w:rPr>
          <w:rFonts w:ascii="Arial" w:eastAsia="Arial" w:hAnsi="Arial" w:cs="Arial"/>
          <w:b/>
          <w:bCs/>
          <w:color w:val="000000"/>
          <w:sz w:val="24"/>
          <w:szCs w:val="24"/>
        </w:rPr>
        <w:t>«Сельская ипотека»</w:t>
      </w:r>
    </w:p>
    <w:p w14:paraId="49148022" w14:textId="049E98D2" w:rsidR="006E7ECA" w:rsidRPr="00381489" w:rsidRDefault="00CA2B31" w:rsidP="00CA2B31">
      <w:pPr>
        <w:spacing w:after="0" w:line="240" w:lineRule="auto"/>
        <w:ind w:left="-283" w:firstLine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bookmarkStart w:id="1" w:name="_Hlk188269360"/>
      <w:bookmarkStart w:id="2" w:name="_Hlk188269420"/>
      <w:r w:rsidR="00381489" w:rsidRPr="00381489">
        <w:rPr>
          <w:rFonts w:ascii="Arial" w:eastAsia="Arial" w:hAnsi="Arial" w:cs="Arial"/>
          <w:color w:val="000000"/>
          <w:sz w:val="24"/>
          <w:szCs w:val="24"/>
        </w:rPr>
        <w:t>Предоставляется право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 xml:space="preserve"> на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>оформление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ипотечно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>го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 кредит</w:t>
      </w:r>
      <w:r w:rsidR="00742952" w:rsidRPr="00381489">
        <w:rPr>
          <w:rFonts w:ascii="Arial" w:eastAsia="Arial" w:hAnsi="Arial" w:cs="Arial"/>
          <w:color w:val="000000"/>
          <w:sz w:val="24"/>
          <w:szCs w:val="24"/>
        </w:rPr>
        <w:t>а</w:t>
      </w:r>
      <w:r w:rsidR="002235D5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до 6 000 000 рублей</w:t>
      </w:r>
      <w:r w:rsidR="00D6773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bookmarkEnd w:id="1"/>
      <w:r w:rsidR="00925D0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(</w:t>
      </w:r>
      <w:r w:rsidR="00D6773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сроком до 25 лет</w:t>
      </w:r>
      <w:r w:rsidR="00925D0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)</w:t>
      </w:r>
      <w:r w:rsidR="00F50DA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по льготной ставке от 0,1</w:t>
      </w:r>
      <w:r w:rsidR="009740BB" w:rsidRPr="00381489">
        <w:rPr>
          <w:rFonts w:ascii="Arial" w:eastAsia="Arial" w:hAnsi="Arial" w:cs="Arial"/>
          <w:color w:val="000000"/>
          <w:sz w:val="24"/>
          <w:szCs w:val="24"/>
        </w:rPr>
        <w:t xml:space="preserve">%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-</w:t>
      </w:r>
      <w:r w:rsidR="009740BB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3%, </w:t>
      </w:r>
      <w:r w:rsidR="00742952" w:rsidRPr="00381489">
        <w:rPr>
          <w:rFonts w:ascii="Arial" w:eastAsia="Arial" w:hAnsi="Arial" w:cs="Arial"/>
          <w:color w:val="000000"/>
          <w:sz w:val="24"/>
          <w:szCs w:val="24"/>
        </w:rPr>
        <w:t>на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строительств</w:t>
      </w:r>
      <w:r w:rsidR="0074295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о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жилого дома своими силами, либо на покупку готового жилья</w:t>
      </w:r>
      <w:r w:rsidR="002235D5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(в т.ч. квартиры в многоквартирном доме до 5 этажей)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в сельских населенных пунктах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(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 численностью населения от 3 до 50 тысяч человек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)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, с первоначальным взносом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по кредиту </w:t>
      </w:r>
      <w:r w:rsidR="00BC4667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2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0%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от стоимости объекта недвижимости с возможностью </w:t>
      </w:r>
      <w:r w:rsidR="002C311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использования материнского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капитала.</w:t>
      </w:r>
    </w:p>
    <w:bookmarkEnd w:id="2"/>
    <w:p w14:paraId="1A0D98CC" w14:textId="77777777" w:rsidR="00B9108B" w:rsidRPr="00381489" w:rsidRDefault="00B9108B" w:rsidP="00B9108B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EAC6A5" w14:textId="4E03359F" w:rsidR="00742952" w:rsidRPr="00381489" w:rsidRDefault="002235D5" w:rsidP="00B9108B">
      <w:pPr>
        <w:spacing w:after="200" w:line="276" w:lineRule="auto"/>
        <w:rPr>
          <w:rFonts w:ascii="Arial" w:hAnsi="Arial" w:cs="Arial"/>
          <w:noProof/>
          <w:sz w:val="24"/>
          <w:szCs w:val="24"/>
        </w:rPr>
      </w:pPr>
      <w:r w:rsidRPr="00381489">
        <w:rPr>
          <w:rFonts w:ascii="Arial" w:hAnsi="Arial" w:cs="Arial"/>
          <w:noProof/>
          <w:sz w:val="24"/>
          <w:szCs w:val="24"/>
        </w:rPr>
        <w:t xml:space="preserve">     </w:t>
      </w:r>
      <w:r w:rsidR="00FF70B9" w:rsidRPr="0038148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B5B7B4A" wp14:editId="3FC7D8EA">
            <wp:extent cx="895350" cy="972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97" cy="9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7C9" w14:textId="361090E2" w:rsidR="00381489" w:rsidRPr="00C35F09" w:rsidRDefault="00C35F09" w:rsidP="00C35F09">
      <w:pPr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CA2B31" w:rsidRPr="00C35F09">
        <w:rPr>
          <w:rFonts w:ascii="Arial" w:eastAsia="Arial" w:hAnsi="Arial" w:cs="Arial"/>
          <w:b/>
          <w:bCs/>
          <w:sz w:val="24"/>
          <w:szCs w:val="24"/>
        </w:rPr>
        <w:t>«Семейная ипотека»</w:t>
      </w:r>
    </w:p>
    <w:p w14:paraId="3C0C0525" w14:textId="12EC3719" w:rsidR="00381489" w:rsidRDefault="0038148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    Предоставляется право</w:t>
      </w:r>
      <w:r w:rsidR="00D867CF">
        <w:rPr>
          <w:rFonts w:ascii="Arial" w:eastAsia="Arial" w:hAnsi="Arial" w:cs="Arial"/>
          <w:color w:val="000000"/>
          <w:sz w:val="24"/>
          <w:szCs w:val="24"/>
        </w:rPr>
        <w:t xml:space="preserve"> семьям</w:t>
      </w:r>
      <w:r w:rsidR="009B3755">
        <w:rPr>
          <w:rFonts w:ascii="Arial" w:eastAsia="Arial" w:hAnsi="Arial" w:cs="Arial"/>
          <w:color w:val="000000"/>
          <w:sz w:val="24"/>
          <w:szCs w:val="24"/>
        </w:rPr>
        <w:t xml:space="preserve"> с </w:t>
      </w:r>
      <w:r w:rsidR="00D867CF">
        <w:rPr>
          <w:rFonts w:ascii="Arial" w:eastAsia="Arial" w:hAnsi="Arial" w:cs="Arial"/>
          <w:color w:val="000000"/>
          <w:sz w:val="24"/>
          <w:szCs w:val="24"/>
        </w:rPr>
        <w:t xml:space="preserve">детьми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на оформление ипотечного кредита 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до 6 000 000 рублей</w:t>
      </w:r>
      <w:r w:rsidR="00C35F0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по льготной ставке от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>%,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на покупку жилья в новостройке или для приобретения частного дома с земельным участком,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с первоначальным взносом 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по кредиту 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20% от стоимости объекта недвижимости с возможностью использования материнского капитала.</w:t>
      </w:r>
    </w:p>
    <w:p w14:paraId="34F4EB39" w14:textId="32F0A99F" w:rsidR="00C35F09" w:rsidRDefault="00C35F0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</w:p>
    <w:p w14:paraId="55A81047" w14:textId="4A4E846A" w:rsidR="00C35F09" w:rsidRDefault="00C35F0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         </w:t>
      </w:r>
    </w:p>
    <w:p w14:paraId="4A0CCC26" w14:textId="2CAC3203" w:rsidR="00381489" w:rsidRPr="009B215D" w:rsidRDefault="00C35F09" w:rsidP="009B215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60BA95B" wp14:editId="1B37AD5C">
            <wp:extent cx="933450" cy="999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57" cy="10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1489" w:rsidRPr="009B215D" w:rsidSect="00381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53D7"/>
    <w:multiLevelType w:val="hybridMultilevel"/>
    <w:tmpl w:val="65F4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B121E"/>
    <w:multiLevelType w:val="hybridMultilevel"/>
    <w:tmpl w:val="7E2A766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66"/>
    <w:rsid w:val="00113A5F"/>
    <w:rsid w:val="00144666"/>
    <w:rsid w:val="00182356"/>
    <w:rsid w:val="002235D5"/>
    <w:rsid w:val="00255636"/>
    <w:rsid w:val="002C311A"/>
    <w:rsid w:val="00381489"/>
    <w:rsid w:val="00396C6B"/>
    <w:rsid w:val="0048255C"/>
    <w:rsid w:val="00531EB5"/>
    <w:rsid w:val="005A0480"/>
    <w:rsid w:val="006D1D61"/>
    <w:rsid w:val="006E7ECA"/>
    <w:rsid w:val="006F6576"/>
    <w:rsid w:val="00742952"/>
    <w:rsid w:val="007A2C90"/>
    <w:rsid w:val="008559A5"/>
    <w:rsid w:val="008F10F5"/>
    <w:rsid w:val="00925D0A"/>
    <w:rsid w:val="009740BB"/>
    <w:rsid w:val="009B215D"/>
    <w:rsid w:val="009B3755"/>
    <w:rsid w:val="009D715A"/>
    <w:rsid w:val="009E5647"/>
    <w:rsid w:val="00A2074B"/>
    <w:rsid w:val="00A50503"/>
    <w:rsid w:val="00B9108B"/>
    <w:rsid w:val="00BC4667"/>
    <w:rsid w:val="00BE1566"/>
    <w:rsid w:val="00C35F09"/>
    <w:rsid w:val="00CA2B31"/>
    <w:rsid w:val="00D40BB9"/>
    <w:rsid w:val="00D67732"/>
    <w:rsid w:val="00D867CF"/>
    <w:rsid w:val="00E814D5"/>
    <w:rsid w:val="00F50DA2"/>
    <w:rsid w:val="00FB0182"/>
    <w:rsid w:val="00FF708E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D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DA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0DA2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FB0182"/>
    <w:rPr>
      <w:b/>
      <w:bCs/>
    </w:rPr>
  </w:style>
  <w:style w:type="paragraph" w:styleId="a6">
    <w:name w:val="List Paragraph"/>
    <w:basedOn w:val="a"/>
    <w:uiPriority w:val="34"/>
    <w:qFormat/>
    <w:rsid w:val="00CA2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D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DA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0DA2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FB0182"/>
    <w:rPr>
      <w:b/>
      <w:bCs/>
    </w:rPr>
  </w:style>
  <w:style w:type="paragraph" w:styleId="a6">
    <w:name w:val="List Paragraph"/>
    <w:basedOn w:val="a"/>
    <w:uiPriority w:val="34"/>
    <w:qFormat/>
    <w:rsid w:val="00CA2B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2025-05-29T05:29:00Z</dcterms:created>
  <dcterms:modified xsi:type="dcterms:W3CDTF">2025-05-29T05:29:00Z</dcterms:modified>
</cp:coreProperties>
</file>